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Pablo Aldrete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Nacido en Guadalajara el cineasta mexicano estudió en London International Film School y desde entonces ha trabajado en distintos documentales y cortometrajes. Se unió a Mantarraya en el año 2000 y desde entonces ha trabajado en diferentes proyectos de la compañía.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increíble historia del Niño de Piedra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Río de oro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Nippon y Yokoso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