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Carlos Bolado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3 Idiotas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Tales of Mexico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Pancho Villa: Se busca vivo o muerto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Olvidados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Tlatelolco, verano de 68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Colosio: El asesinato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River of Renewal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Erótica: Luz de luna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Sólo Dios sabe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Promises</w:t>
      </w:r>
      <w:r w:rsidDel="00000000" w:rsidR="00000000" w:rsidRPr="00000000">
        <w:rPr>
          <w:sz w:val="24"/>
          <w:szCs w:val="24"/>
          <w:rtl w:val="0"/>
        </w:rPr>
        <w:t xml:space="preserve"> (co-director)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Bajo California: El límite del tiempo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viejos ritos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Ritos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Golkobi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Sentido contrario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Acariciándome frente al espejo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Laura</w:t>
      </w:r>
      <w:r w:rsidDel="00000000" w:rsidR="00000000" w:rsidRPr="00000000">
        <w:rPr>
          <w:sz w:val="24"/>
          <w:szCs w:val="24"/>
          <w:rtl w:val="0"/>
        </w:rPr>
        <w:t xml:space="preserve"> (Short)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