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contextualSpacing w:val="0"/>
        <w:jc w:val="center"/>
        <w:rPr>
          <w:b w:val="1"/>
          <w:sz w:val="24"/>
          <w:szCs w:val="24"/>
        </w:rPr>
      </w:pPr>
      <w:r w:rsidDel="00000000" w:rsidR="00000000" w:rsidRPr="00000000">
        <w:rPr>
          <w:b w:val="1"/>
          <w:sz w:val="24"/>
          <w:szCs w:val="24"/>
          <w:rtl w:val="0"/>
        </w:rPr>
        <w:t xml:space="preserve">Tatiana Huezo</w:t>
      </w:r>
      <w:r w:rsidDel="00000000" w:rsidR="00000000" w:rsidRPr="00000000">
        <w:rPr>
          <w:rtl w:val="0"/>
        </w:rPr>
      </w:r>
    </w:p>
    <w:p w:rsidR="00000000" w:rsidDel="00000000" w:rsidP="00000000" w:rsidRDefault="00000000" w:rsidRPr="00000000" w14:paraId="00000001">
      <w:pPr>
        <w:widowControl w:val="0"/>
        <w:contextualSpacing w:val="0"/>
        <w:jc w:val="center"/>
        <w:rPr>
          <w:sz w:val="24"/>
          <w:szCs w:val="24"/>
        </w:rPr>
      </w:pPr>
      <w:r w:rsidDel="00000000" w:rsidR="00000000" w:rsidRPr="00000000">
        <w:rPr>
          <w:rtl w:val="0"/>
        </w:rPr>
      </w:r>
    </w:p>
    <w:p w:rsidR="00000000" w:rsidDel="00000000" w:rsidP="00000000" w:rsidRDefault="00000000" w:rsidRPr="00000000" w14:paraId="00000002">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03">
      <w:pPr>
        <w:widowControl w:val="0"/>
        <w:contextualSpacing w:val="0"/>
        <w:jc w:val="both"/>
        <w:rPr>
          <w:sz w:val="24"/>
          <w:szCs w:val="24"/>
        </w:rPr>
      </w:pPr>
      <w:r w:rsidDel="00000000" w:rsidR="00000000" w:rsidRPr="00000000">
        <w:rPr>
          <w:sz w:val="24"/>
          <w:szCs w:val="24"/>
          <w:rtl w:val="0"/>
        </w:rPr>
        <w:t xml:space="preserve">Tatiana Huezo, nació el 9 de enero de 1972 en la Ciudad de San Salvador, El Salvador.  De padre salvadoreño y madre mexicana, llega a vivir a la Ciudad de México a los cuatro años de edad,  lugar en el que reside desde hace 40 años.</w:t>
      </w:r>
    </w:p>
    <w:p w:rsidR="00000000" w:rsidDel="00000000" w:rsidP="00000000" w:rsidRDefault="00000000" w:rsidRPr="00000000" w14:paraId="00000004">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05">
      <w:pPr>
        <w:widowControl w:val="0"/>
        <w:spacing w:after="260" w:lineRule="auto"/>
        <w:contextualSpacing w:val="0"/>
        <w:jc w:val="both"/>
        <w:rPr>
          <w:i w:val="1"/>
          <w:sz w:val="24"/>
          <w:szCs w:val="24"/>
        </w:rPr>
      </w:pPr>
      <w:bookmarkStart w:colFirst="0" w:colLast="0" w:name="_gjdgxs" w:id="0"/>
      <w:bookmarkEnd w:id="0"/>
      <w:r w:rsidDel="00000000" w:rsidR="00000000" w:rsidRPr="00000000">
        <w:rPr>
          <w:sz w:val="24"/>
          <w:szCs w:val="24"/>
          <w:rtl w:val="0"/>
        </w:rPr>
        <w:t xml:space="preserve">Ganó reputación internacional con su Opera Prima </w:t>
      </w:r>
      <w:r w:rsidDel="00000000" w:rsidR="00000000" w:rsidRPr="00000000">
        <w:rPr>
          <w:b w:val="1"/>
          <w:i w:val="1"/>
          <w:sz w:val="24"/>
          <w:szCs w:val="24"/>
          <w:rtl w:val="0"/>
        </w:rPr>
        <w:t xml:space="preserve">El lugar más pequeño</w:t>
      </w:r>
      <w:r w:rsidDel="00000000" w:rsidR="00000000" w:rsidRPr="00000000">
        <w:rPr>
          <w:i w:val="1"/>
          <w:sz w:val="24"/>
          <w:szCs w:val="24"/>
          <w:rtl w:val="0"/>
        </w:rPr>
        <w:t xml:space="preserve">, </w:t>
      </w:r>
      <w:r w:rsidDel="00000000" w:rsidR="00000000" w:rsidRPr="00000000">
        <w:rPr>
          <w:sz w:val="24"/>
          <w:szCs w:val="24"/>
          <w:rtl w:val="0"/>
        </w:rPr>
        <w:t xml:space="preserve">exhibido en más de 80 festivales internacionales</w:t>
      </w:r>
      <w:r w:rsidDel="00000000" w:rsidR="00000000" w:rsidRPr="00000000">
        <w:rPr>
          <w:i w:val="1"/>
          <w:sz w:val="24"/>
          <w:szCs w:val="24"/>
          <w:rtl w:val="0"/>
        </w:rPr>
        <w:t xml:space="preserve">. </w:t>
      </w:r>
      <w:r w:rsidDel="00000000" w:rsidR="00000000" w:rsidRPr="00000000">
        <w:rPr>
          <w:sz w:val="24"/>
          <w:szCs w:val="24"/>
          <w:rtl w:val="0"/>
        </w:rPr>
        <w:t xml:space="preserve">Sus trabajos han obtenido diversos reconocimientos alrededor del mundo y ha sido valorado por la Academia Mexicana de Artes y Ciencias Cinematográficas con cuatro premios Ariel, entre ellos el de “Mejor Documental”</w:t>
      </w:r>
      <w:r w:rsidDel="00000000" w:rsidR="00000000" w:rsidRPr="00000000">
        <w:rPr>
          <w:i w:val="1"/>
          <w:sz w:val="24"/>
          <w:szCs w:val="24"/>
          <w:rtl w:val="0"/>
        </w:rPr>
        <w:t xml:space="preserve"> y </w:t>
      </w:r>
      <w:r w:rsidDel="00000000" w:rsidR="00000000" w:rsidRPr="00000000">
        <w:rPr>
          <w:sz w:val="24"/>
          <w:szCs w:val="24"/>
          <w:rtl w:val="0"/>
        </w:rPr>
        <w:t xml:space="preserve">“Mejor Director” por su película </w:t>
      </w:r>
      <w:r w:rsidDel="00000000" w:rsidR="00000000" w:rsidRPr="00000000">
        <w:rPr>
          <w:b w:val="1"/>
          <w:i w:val="1"/>
          <w:sz w:val="24"/>
          <w:szCs w:val="24"/>
          <w:rtl w:val="0"/>
        </w:rPr>
        <w:t xml:space="preserve">Tempestad</w:t>
      </w:r>
      <w:r w:rsidDel="00000000" w:rsidR="00000000" w:rsidRPr="00000000">
        <w:rPr>
          <w:sz w:val="24"/>
          <w:szCs w:val="24"/>
          <w:rtl w:val="0"/>
        </w:rPr>
        <w:t xml:space="preserve">, estrenada en 2016 en la Sección Forum de la 66 Berlinale. Recientemente </w:t>
      </w:r>
      <w:r w:rsidDel="00000000" w:rsidR="00000000" w:rsidRPr="00000000">
        <w:rPr>
          <w:b w:val="1"/>
          <w:i w:val="1"/>
          <w:sz w:val="24"/>
          <w:szCs w:val="24"/>
          <w:rtl w:val="0"/>
        </w:rPr>
        <w:t xml:space="preserve">Tempestad</w:t>
      </w:r>
      <w:r w:rsidDel="00000000" w:rsidR="00000000" w:rsidRPr="00000000">
        <w:rPr>
          <w:sz w:val="24"/>
          <w:szCs w:val="24"/>
          <w:rtl w:val="0"/>
        </w:rPr>
        <w:t xml:space="preserve"> fue seleccionada por la AMACC para representar a México en los Premios Óscar y los Premios Goya, quedando nominada en estos últimos para competir en la categoría de mejor película iberoamericana.</w:t>
      </w:r>
      <w:r w:rsidDel="00000000" w:rsidR="00000000" w:rsidRPr="00000000">
        <w:rPr>
          <w:rtl w:val="0"/>
        </w:rPr>
      </w:r>
    </w:p>
    <w:p w:rsidR="00000000" w:rsidDel="00000000" w:rsidP="00000000" w:rsidRDefault="00000000" w:rsidRPr="00000000" w14:paraId="00000006">
      <w:pPr>
        <w:widowControl w:val="0"/>
        <w:spacing w:after="260" w:lineRule="auto"/>
        <w:contextualSpacing w:val="0"/>
        <w:jc w:val="both"/>
        <w:rPr>
          <w:i w:val="1"/>
          <w:sz w:val="24"/>
          <w:szCs w:val="24"/>
        </w:rPr>
      </w:pPr>
      <w:r w:rsidDel="00000000" w:rsidR="00000000" w:rsidRPr="00000000">
        <w:rPr>
          <w:sz w:val="24"/>
          <w:szCs w:val="24"/>
          <w:rtl w:val="0"/>
        </w:rPr>
        <w:t xml:space="preserve">Desde hace varios años se dedica a la docencia de forma independiente, ha dado conferencias e impartido talleres en espacios académicos como La Escuela de Cine de la Comunidad de Madrid, La Universidad de California en Sta. Bárbara, The Green House en Israel, Georgetown University, así como El Centro de Capacitación Cinematográfica, entre otros. Dentro de su actividad docente destaca la edición del libro “</w:t>
      </w:r>
      <w:r w:rsidDel="00000000" w:rsidR="00000000" w:rsidRPr="00000000">
        <w:rPr>
          <w:i w:val="1"/>
          <w:sz w:val="24"/>
          <w:szCs w:val="24"/>
          <w:rtl w:val="0"/>
        </w:rPr>
        <w:t xml:space="preserve">El Viaje, rutas y caminos andados para llegar a otro planeta”</w:t>
      </w:r>
      <w:r w:rsidDel="00000000" w:rsidR="00000000" w:rsidRPr="00000000">
        <w:rPr>
          <w:sz w:val="24"/>
          <w:szCs w:val="24"/>
          <w:rtl w:val="0"/>
        </w:rPr>
        <w:t xml:space="preserve">, producido por el CCC y DocumentaMadrid.</w:t>
      </w:r>
      <w:r w:rsidDel="00000000" w:rsidR="00000000" w:rsidRPr="00000000">
        <w:rPr>
          <w:i w:val="1"/>
          <w:sz w:val="24"/>
          <w:szCs w:val="24"/>
          <w:rtl w:val="0"/>
        </w:rPr>
        <w:t xml:space="preserve"> </w:t>
      </w:r>
    </w:p>
    <w:p w:rsidR="00000000" w:rsidDel="00000000" w:rsidP="00000000" w:rsidRDefault="00000000" w:rsidRPr="00000000" w14:paraId="00000007">
      <w:pPr>
        <w:widowControl w:val="0"/>
        <w:spacing w:after="260" w:lineRule="auto"/>
        <w:contextualSpacing w:val="0"/>
        <w:jc w:val="both"/>
        <w:rPr>
          <w:sz w:val="24"/>
          <w:szCs w:val="24"/>
        </w:rPr>
      </w:pPr>
      <w:r w:rsidDel="00000000" w:rsidR="00000000" w:rsidRPr="00000000">
        <w:rPr>
          <w:rtl w:val="0"/>
        </w:rPr>
      </w:r>
    </w:p>
    <w:p w:rsidR="00000000" w:rsidDel="00000000" w:rsidP="00000000" w:rsidRDefault="00000000" w:rsidRPr="00000000" w14:paraId="00000008">
      <w:pPr>
        <w:widowControl w:val="0"/>
        <w:contextualSpacing w:val="0"/>
        <w:jc w:val="center"/>
        <w:rPr>
          <w:b w:val="1"/>
          <w:sz w:val="24"/>
          <w:szCs w:val="24"/>
        </w:rPr>
      </w:pPr>
      <w:r w:rsidDel="00000000" w:rsidR="00000000" w:rsidRPr="00000000">
        <w:rPr>
          <w:b w:val="1"/>
          <w:sz w:val="24"/>
          <w:szCs w:val="24"/>
          <w:rtl w:val="0"/>
        </w:rPr>
        <w:t xml:space="preserve">Filmografía</w:t>
      </w:r>
    </w:p>
    <w:p w:rsidR="00000000" w:rsidDel="00000000" w:rsidP="00000000" w:rsidRDefault="00000000" w:rsidRPr="00000000" w14:paraId="00000009">
      <w:pPr>
        <w:widowControl w:val="0"/>
        <w:contextualSpacing w:val="0"/>
        <w:jc w:val="center"/>
        <w:rPr>
          <w:b w:val="1"/>
          <w:sz w:val="24"/>
          <w:szCs w:val="24"/>
        </w:rPr>
      </w:pPr>
      <w:r w:rsidDel="00000000" w:rsidR="00000000" w:rsidRPr="00000000">
        <w:rPr>
          <w:rtl w:val="0"/>
        </w:rPr>
      </w:r>
    </w:p>
    <w:p w:rsidR="00000000" w:rsidDel="00000000" w:rsidP="00000000" w:rsidRDefault="00000000" w:rsidRPr="00000000" w14:paraId="0000000A">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2016 - </w:t>
      </w:r>
      <w:r w:rsidDel="00000000" w:rsidR="00000000" w:rsidRPr="00000000">
        <w:rPr>
          <w:i w:val="1"/>
          <w:sz w:val="24"/>
          <w:szCs w:val="24"/>
          <w:rtl w:val="0"/>
        </w:rPr>
        <w:t xml:space="preserve">Tempestad</w:t>
      </w:r>
    </w:p>
    <w:p w:rsidR="00000000" w:rsidDel="00000000" w:rsidP="00000000" w:rsidRDefault="00000000" w:rsidRPr="00000000" w14:paraId="0000000B">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2015 - </w:t>
      </w:r>
      <w:r w:rsidDel="00000000" w:rsidR="00000000" w:rsidRPr="00000000">
        <w:rPr>
          <w:i w:val="1"/>
          <w:sz w:val="24"/>
          <w:szCs w:val="24"/>
          <w:rtl w:val="0"/>
        </w:rPr>
        <w:t xml:space="preserve">Ausencias </w:t>
      </w:r>
      <w:r w:rsidDel="00000000" w:rsidR="00000000" w:rsidRPr="00000000">
        <w:rPr>
          <w:sz w:val="24"/>
          <w:szCs w:val="24"/>
          <w:rtl w:val="0"/>
        </w:rPr>
        <w:t xml:space="preserve">(Cortometraje)</w:t>
      </w:r>
    </w:p>
    <w:p w:rsidR="00000000" w:rsidDel="00000000" w:rsidP="00000000" w:rsidRDefault="00000000" w:rsidRPr="00000000" w14:paraId="0000000C">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2015 - </w:t>
      </w:r>
      <w:r w:rsidDel="00000000" w:rsidR="00000000" w:rsidRPr="00000000">
        <w:rPr>
          <w:i w:val="1"/>
          <w:sz w:val="24"/>
          <w:szCs w:val="24"/>
          <w:rtl w:val="0"/>
        </w:rPr>
        <w:t xml:space="preserve">El aula vacía, Capítulo: Ver, oír y callar </w:t>
      </w:r>
      <w:r w:rsidDel="00000000" w:rsidR="00000000" w:rsidRPr="00000000">
        <w:rPr>
          <w:sz w:val="24"/>
          <w:szCs w:val="24"/>
          <w:rtl w:val="0"/>
        </w:rPr>
        <w:t xml:space="preserve">(Cortometraje)</w:t>
      </w:r>
    </w:p>
    <w:p w:rsidR="00000000" w:rsidDel="00000000" w:rsidP="00000000" w:rsidRDefault="00000000" w:rsidRPr="00000000" w14:paraId="0000000D">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2011 -</w:t>
      </w:r>
      <w:r w:rsidDel="00000000" w:rsidR="00000000" w:rsidRPr="00000000">
        <w:rPr>
          <w:i w:val="1"/>
          <w:sz w:val="24"/>
          <w:szCs w:val="24"/>
          <w:rtl w:val="0"/>
        </w:rPr>
        <w:t xml:space="preserve"> El lugar más pequeño</w:t>
      </w:r>
    </w:p>
    <w:p w:rsidR="00000000" w:rsidDel="00000000" w:rsidP="00000000" w:rsidRDefault="00000000" w:rsidRPr="00000000" w14:paraId="0000000E">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2005 - </w:t>
      </w:r>
      <w:r w:rsidDel="00000000" w:rsidR="00000000" w:rsidRPr="00000000">
        <w:rPr>
          <w:i w:val="1"/>
          <w:sz w:val="24"/>
          <w:szCs w:val="24"/>
          <w:rtl w:val="0"/>
        </w:rPr>
        <w:t xml:space="preserve">Retrato de familia</w:t>
      </w:r>
    </w:p>
    <w:p w:rsidR="00000000" w:rsidDel="00000000" w:rsidP="00000000" w:rsidRDefault="00000000" w:rsidRPr="00000000" w14:paraId="0000000F">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2001 - </w:t>
      </w:r>
      <w:r w:rsidDel="00000000" w:rsidR="00000000" w:rsidRPr="00000000">
        <w:rPr>
          <w:i w:val="1"/>
          <w:sz w:val="24"/>
          <w:szCs w:val="24"/>
          <w:rtl w:val="0"/>
        </w:rPr>
        <w:t xml:space="preserve">El ombligo del mundo</w:t>
      </w:r>
    </w:p>
    <w:p w:rsidR="00000000" w:rsidDel="00000000" w:rsidP="00000000" w:rsidRDefault="00000000" w:rsidRPr="00000000" w14:paraId="00000010">
      <w:pPr>
        <w:widowControl w:val="0"/>
        <w:numPr>
          <w:ilvl w:val="0"/>
          <w:numId w:val="1"/>
        </w:numPr>
        <w:ind w:left="720" w:hanging="360"/>
        <w:contextualSpacing w:val="1"/>
        <w:rPr>
          <w:sz w:val="24"/>
          <w:szCs w:val="24"/>
          <w:u w:val="none"/>
        </w:rPr>
      </w:pPr>
      <w:r w:rsidDel="00000000" w:rsidR="00000000" w:rsidRPr="00000000">
        <w:rPr>
          <w:sz w:val="24"/>
          <w:szCs w:val="24"/>
          <w:rtl w:val="0"/>
        </w:rPr>
        <w:t xml:space="preserve">1997 - </w:t>
      </w:r>
      <w:r w:rsidDel="00000000" w:rsidR="00000000" w:rsidRPr="00000000">
        <w:rPr>
          <w:i w:val="1"/>
          <w:sz w:val="24"/>
          <w:szCs w:val="24"/>
          <w:rtl w:val="0"/>
        </w:rPr>
        <w:t xml:space="preserve">Tiempo cáustico</w:t>
      </w:r>
    </w:p>
    <w:p w:rsidR="00000000" w:rsidDel="00000000" w:rsidP="00000000" w:rsidRDefault="00000000" w:rsidRPr="00000000" w14:paraId="00000011">
      <w:pPr>
        <w:contextualSpacing w:val="0"/>
        <w:rPr>
          <w:sz w:val="24"/>
          <w:szCs w:val="24"/>
        </w:rPr>
      </w:pPr>
      <w:r w:rsidDel="00000000" w:rsidR="00000000" w:rsidRPr="00000000">
        <w:rPr>
          <w:rtl w:val="0"/>
        </w:rPr>
      </w:r>
    </w:p>
    <w:sectPr>
      <w:pgSz w:h="15840" w:w="12240"/>
      <w:pgMar w:bottom="1440" w:top="1440" w:left="1800" w:right="132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