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Marco Julio Linares Quintero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Cuenta con estudios de Ingeniería en la UNAM y como Visiting Professor en Cine y medios audiovisuales en la Universidad de Chapel Hill en Carolina del Norte, USA.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Profesor fundador de la UAM y creador de los talleres de Comunicación Social en la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UAMX en 1975, Director General de Estudios Churubusco, de 1985 a 1993, así como Director General del Centro de Capacitación Cinematográfica (CCC) en 2017.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Obtuvo el Ariel de plata de la Academia Mexicana de Artes y Ciencias Cinematográficas, y la Diosa de Plata PECIME, “Opera Prima” en 1997, por la película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Juego Limpio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2014 fue ganador del CILECT Teacher award de la Asociación mundial de escuelas de cine y televisión (CILECT).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Decano de cinematografía Y Comunicación. Universidad Latinoamericana a partir de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2018. 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Juego Limpio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Esto es Estudios Churubusco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Diálogo abierto </w:t>
      </w:r>
      <w:r w:rsidDel="00000000" w:rsidR="00000000" w:rsidRPr="00000000">
        <w:rPr>
          <w:sz w:val="24"/>
          <w:szCs w:val="24"/>
          <w:rtl w:val="0"/>
        </w:rPr>
        <w:t xml:space="preserve">(Cortometraje)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Atlixco, granero del siglo XVI </w:t>
      </w:r>
      <w:r w:rsidDel="00000000" w:rsidR="00000000" w:rsidRPr="00000000">
        <w:rPr>
          <w:sz w:val="24"/>
          <w:szCs w:val="24"/>
          <w:rtl w:val="0"/>
        </w:rPr>
        <w:t xml:space="preserve">(Cortometraje)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Tonantzin- Virgen de Guadalupe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Estofados de la Nueva España </w:t>
      </w:r>
      <w:r w:rsidDel="00000000" w:rsidR="00000000" w:rsidRPr="00000000">
        <w:rPr>
          <w:sz w:val="24"/>
          <w:szCs w:val="24"/>
          <w:rtl w:val="0"/>
        </w:rPr>
        <w:t xml:space="preserve">(Cortometraje)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Crónica de una huelga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(Cortometraje)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PM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1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