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right="-433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Ignacio Ortiz Cruz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ació en 1957 en la ranchería Refugio de Morelos, en la mixteca alta de  Oaxaca. A los 17 años emigró a la ciudad de México. Culminó estudios de medicina en la UNAM y posteriormente cursó gui</w:t>
      </w:r>
      <w:r w:rsidDel="00000000" w:rsidR="00000000" w:rsidRPr="00000000">
        <w:rPr>
          <w:rFonts w:ascii="Arial" w:cs="Arial" w:eastAsia="Arial" w:hAnsi="Arial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 y realización cinematográfica en el Centro de Capacitación Cinematográfica (CCC). </w:t>
      </w:r>
    </w:p>
    <w:p w:rsidR="00000000" w:rsidDel="00000000" w:rsidP="00000000" w:rsidRDefault="00000000" w:rsidRPr="00000000" w14:paraId="00000004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Escribió los guiones de los largo</w:t>
      </w:r>
      <w:r w:rsidDel="00000000" w:rsidR="00000000" w:rsidRPr="00000000">
        <w:rPr>
          <w:rFonts w:ascii="Arial" w:cs="Arial" w:eastAsia="Arial" w:hAnsi="Arial"/>
          <w:rtl w:val="0"/>
        </w:rPr>
        <w:t xml:space="preserve">metrajes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mujer de Benjamín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(1990) –publicado por la editorial </w:t>
      </w:r>
      <w:r w:rsidDel="00000000" w:rsidR="00000000" w:rsidRPr="00000000">
        <w:rPr>
          <w:rFonts w:ascii="Arial" w:cs="Arial" w:eastAsia="Arial" w:hAnsi="Arial"/>
          <w:rtl w:val="0"/>
        </w:rPr>
        <w:t xml:space="preserve">El milagro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vida conyugal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(1992), ambos de Carlos Carrera, y colaboró en el guión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Desiertos mares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(1992), de José luis García Agraz. </w:t>
      </w:r>
    </w:p>
    <w:p w:rsidR="00000000" w:rsidDel="00000000" w:rsidP="00000000" w:rsidRDefault="00000000" w:rsidRPr="00000000" w14:paraId="00000006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1992 escribió y dirigió el corto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Hombre que no escucha boleros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que participó en la competición oficial del festival de Montreal en 1994 y cuyo gui</w:t>
      </w:r>
      <w:r w:rsidDel="00000000" w:rsidR="00000000" w:rsidRPr="00000000">
        <w:rPr>
          <w:rFonts w:ascii="Arial" w:cs="Arial" w:eastAsia="Arial" w:hAnsi="Arial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 fue publicado por la editorial E</w:t>
      </w:r>
      <w:r w:rsidDel="00000000" w:rsidR="00000000" w:rsidRPr="00000000">
        <w:rPr>
          <w:rFonts w:ascii="Arial" w:cs="Arial" w:eastAsia="Arial" w:hAnsi="Arial"/>
          <w:rtl w:val="0"/>
        </w:rPr>
        <w:t xml:space="preserve">l milagro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 En 1993 escribe y dirige su primer largometraje: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orilla de la tierra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; filme invitado a la sección Zabaltegui del festival de San Sebastián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gui</w:t>
      </w:r>
      <w:r w:rsidDel="00000000" w:rsidR="00000000" w:rsidRPr="00000000">
        <w:rPr>
          <w:rFonts w:ascii="Arial" w:cs="Arial" w:eastAsia="Arial" w:hAnsi="Arial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 también publicado por la editorial E</w:t>
      </w:r>
      <w:r w:rsidDel="00000000" w:rsidR="00000000" w:rsidRPr="00000000">
        <w:rPr>
          <w:rFonts w:ascii="Arial" w:cs="Arial" w:eastAsia="Arial" w:hAnsi="Arial"/>
          <w:rtl w:val="0"/>
        </w:rPr>
        <w:t xml:space="preserve">l milagro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Colaboró nuevamente con Carrera en el guión de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Sin remitente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(1994) y posteriormente escribió y filmó los largometrajes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Cuento de hadas para dormir cocodrilos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(2001) y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Mezcal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(2005); ambas reconocidas con </w:t>
      </w:r>
      <w:r w:rsidDel="00000000" w:rsidR="00000000" w:rsidRPr="00000000">
        <w:rPr>
          <w:rFonts w:ascii="Arial" w:cs="Arial" w:eastAsia="Arial" w:hAnsi="Arial"/>
          <w:rtl w:val="0"/>
        </w:rPr>
        <w:t xml:space="preserve">siete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rtl w:val="0"/>
        </w:rPr>
        <w:t xml:space="preserve">seis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premios A</w:t>
      </w:r>
      <w:r w:rsidDel="00000000" w:rsidR="00000000" w:rsidRPr="00000000">
        <w:rPr>
          <w:rFonts w:ascii="Arial" w:cs="Arial" w:eastAsia="Arial" w:hAnsi="Arial"/>
          <w:rtl w:val="0"/>
        </w:rPr>
        <w:t xml:space="preserve">riel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respectivamente (</w:t>
      </w:r>
      <w:r w:rsidDel="00000000" w:rsidR="00000000" w:rsidRPr="00000000">
        <w:rPr>
          <w:rFonts w:ascii="Arial" w:cs="Arial" w:eastAsia="Arial" w:hAnsi="Arial"/>
          <w:rtl w:val="0"/>
        </w:rPr>
        <w:t xml:space="preserve">“M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elícula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ambos casos), además de varios galardones en el extranjero, destacando los de los festivales de Guadalajara, Karlovy Vary, Málaga, Trieste, Biarritz, Gramado, Miami y Lima.</w:t>
      </w:r>
    </w:p>
    <w:p w:rsidR="00000000" w:rsidDel="00000000" w:rsidP="00000000" w:rsidRDefault="00000000" w:rsidRPr="00000000" w14:paraId="0000000A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2009 filma el corto</w:t>
      </w:r>
      <w:r w:rsidDel="00000000" w:rsidR="00000000" w:rsidRPr="00000000">
        <w:rPr>
          <w:rFonts w:ascii="Arial" w:cs="Arial" w:eastAsia="Arial" w:hAnsi="Arial"/>
          <w:rtl w:val="0"/>
        </w:rPr>
        <w:t xml:space="preserve">metraje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Historia de un hombre que nunca fue al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Consalero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rtl w:val="0"/>
        </w:rPr>
        <w:t xml:space="preserve">la película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mar muerto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que participó en los festivales de G</w:t>
      </w:r>
      <w:r w:rsidDel="00000000" w:rsidR="00000000" w:rsidRPr="00000000">
        <w:rPr>
          <w:rFonts w:ascii="Arial" w:cs="Arial" w:eastAsia="Arial" w:hAnsi="Arial"/>
          <w:rtl w:val="0"/>
        </w:rPr>
        <w:t xml:space="preserve">uadalajara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rtl w:val="0"/>
        </w:rPr>
        <w:t xml:space="preserve">ontreal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 D</w:t>
      </w:r>
      <w:r w:rsidDel="00000000" w:rsidR="00000000" w:rsidRPr="00000000">
        <w:rPr>
          <w:rFonts w:ascii="Arial" w:cs="Arial" w:eastAsia="Arial" w:hAnsi="Arial"/>
          <w:rtl w:val="0"/>
        </w:rPr>
        <w:t xml:space="preserve">ubai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C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2018 presenta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Traición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su quinto largometraje como guionista y director, en la sección oficial del Festival Internacional de Cine de Guadalajara. </w:t>
      </w:r>
    </w:p>
    <w:p w:rsidR="00000000" w:rsidDel="00000000" w:rsidP="00000000" w:rsidRDefault="00000000" w:rsidRPr="00000000" w14:paraId="0000000E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ámbito teatral adaptó para la escena el guión I</w:t>
      </w:r>
      <w:r w:rsidDel="00000000" w:rsidR="00000000" w:rsidRPr="00000000">
        <w:rPr>
          <w:rFonts w:ascii="Arial" w:cs="Arial" w:eastAsia="Arial" w:hAnsi="Arial"/>
          <w:rtl w:val="0"/>
        </w:rPr>
        <w:t xml:space="preserve">nteriores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 Woody Allen y como director puso en escena los textos D</w:t>
      </w:r>
      <w:r w:rsidDel="00000000" w:rsidR="00000000" w:rsidRPr="00000000">
        <w:rPr>
          <w:rFonts w:ascii="Arial" w:cs="Arial" w:eastAsia="Arial" w:hAnsi="Arial"/>
          <w:rtl w:val="0"/>
        </w:rPr>
        <w:t xml:space="preserve">evastados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(2001), A</w:t>
      </w:r>
      <w:r w:rsidDel="00000000" w:rsidR="00000000" w:rsidRPr="00000000">
        <w:rPr>
          <w:rFonts w:ascii="Arial" w:cs="Arial" w:eastAsia="Arial" w:hAnsi="Arial"/>
          <w:rtl w:val="0"/>
        </w:rPr>
        <w:t xml:space="preserve">nsia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(2003) y P</w:t>
      </w:r>
      <w:r w:rsidDel="00000000" w:rsidR="00000000" w:rsidRPr="00000000">
        <w:rPr>
          <w:rFonts w:ascii="Arial" w:cs="Arial" w:eastAsia="Arial" w:hAnsi="Arial"/>
          <w:rtl w:val="0"/>
        </w:rPr>
        <w:t xml:space="preserve">sicósis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4:43 (2005), de la británica Sarah Kane. De Ingmar Bergman ha adaptado y puesto en escena S</w:t>
      </w:r>
      <w:r w:rsidDel="00000000" w:rsidR="00000000" w:rsidRPr="00000000">
        <w:rPr>
          <w:rFonts w:ascii="Arial" w:cs="Arial" w:eastAsia="Arial" w:hAnsi="Arial"/>
          <w:rtl w:val="0"/>
        </w:rPr>
        <w:t xml:space="preserve">araband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(2009) y Sonata de Otoño (2015). </w:t>
      </w:r>
    </w:p>
    <w:p w:rsidR="00000000" w:rsidDel="00000000" w:rsidP="00000000" w:rsidRDefault="00000000" w:rsidRPr="00000000" w14:paraId="00000010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 recibido varios reconocimientos por su labor fílmica, entre los que destacan el que recibió en 1999 en F</w:t>
      </w:r>
      <w:r w:rsidDel="00000000" w:rsidR="00000000" w:rsidRPr="00000000">
        <w:rPr>
          <w:rFonts w:ascii="Arial" w:cs="Arial" w:eastAsia="Arial" w:hAnsi="Arial"/>
          <w:rtl w:val="0"/>
        </w:rPr>
        <w:t xml:space="preserve">estival de Cine de Nantes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por su labor como guionista, la beca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ine y </w:t>
      </w: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ideo de las fundaciones McA</w:t>
      </w:r>
      <w:r w:rsidDel="00000000" w:rsidR="00000000" w:rsidRPr="00000000">
        <w:rPr>
          <w:rFonts w:ascii="Arial" w:cs="Arial" w:eastAsia="Arial" w:hAnsi="Arial"/>
          <w:rtl w:val="0"/>
        </w:rPr>
        <w:t xml:space="preserve">rthur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-R</w:t>
      </w:r>
      <w:r w:rsidDel="00000000" w:rsidR="00000000" w:rsidRPr="00000000">
        <w:rPr>
          <w:rFonts w:ascii="Arial" w:cs="Arial" w:eastAsia="Arial" w:hAnsi="Arial"/>
          <w:rtl w:val="0"/>
        </w:rPr>
        <w:t xml:space="preserve">ockefeller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(1995), el reconocimiento del S</w:t>
      </w:r>
      <w:r w:rsidDel="00000000" w:rsidR="00000000" w:rsidRPr="00000000">
        <w:rPr>
          <w:rFonts w:ascii="Arial" w:cs="Arial" w:eastAsia="Arial" w:hAnsi="Arial"/>
          <w:rtl w:val="0"/>
        </w:rPr>
        <w:t xml:space="preserve">enado de la República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(2007) y el haber sido distinguido como miembro del S</w:t>
      </w:r>
      <w:r w:rsidDel="00000000" w:rsidR="00000000" w:rsidRPr="00000000">
        <w:rPr>
          <w:rFonts w:ascii="Arial" w:cs="Arial" w:eastAsia="Arial" w:hAnsi="Arial"/>
          <w:rtl w:val="0"/>
        </w:rPr>
        <w:t xml:space="preserve">istema Nacional de Creadores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del FONCA en más de una ocasión.</w:t>
      </w:r>
    </w:p>
    <w:p w:rsidR="00000000" w:rsidDel="00000000" w:rsidP="00000000" w:rsidRDefault="00000000" w:rsidRPr="00000000" w14:paraId="00000012">
      <w:pPr>
        <w:ind w:right="-43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ámbito académico Ha impartido cursos y talleres en las más importantes escuelas de cine del país, incluidos el CUEC y el CCC, donde fue coordinador de la cátedra de dirección durante 9 años. Actualmente es miembro activo de la Academia Mexicana de Artes y Ciencias Cinematográficas, AMACC. </w:t>
      </w:r>
    </w:p>
    <w:p w:rsidR="00000000" w:rsidDel="00000000" w:rsidP="00000000" w:rsidRDefault="00000000" w:rsidRPr="00000000" w14:paraId="00000014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433"/>
        <w:contextualSpacing w:val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Filmograf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2018 -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Traición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Sucedió en un día</w:t>
      </w:r>
      <w:r w:rsidDel="00000000" w:rsidR="00000000" w:rsidRPr="00000000">
        <w:rPr>
          <w:rFonts w:ascii="Arial" w:cs="Arial" w:eastAsia="Arial" w:hAnsi="Arial"/>
          <w:rtl w:val="0"/>
        </w:rPr>
        <w:t xml:space="preserve"> (Segmento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historia del hombre que nunca fue al Consalero</w:t>
      </w:r>
      <w:r w:rsidDel="00000000" w:rsidR="00000000" w:rsidRPr="00000000">
        <w:rPr>
          <w:rFonts w:ascii="Arial" w:cs="Arial" w:eastAsia="Arial" w:hAnsi="Arial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mar muerto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2009 -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Saber cuenta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2006 -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Mezcal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2004 -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Cuidado con el tren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2002 -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Cuentos de hadas para dormir cocodrilos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orilla de la tierra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Hombre que no escucha boleros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1990 -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Y viviremos felices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right="-433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1988 - Luna tierna (Cortometraje)</w:t>
      </w:r>
    </w:p>
    <w:p w:rsidR="00000000" w:rsidDel="00000000" w:rsidP="00000000" w:rsidRDefault="00000000" w:rsidRPr="00000000" w14:paraId="00000024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433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